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AF" w:rsidRDefault="00AC1114">
      <w:pPr>
        <w:spacing w:after="200" w:line="360" w:lineRule="auto"/>
        <w:jc w:val="center"/>
        <w:rPr>
          <w:b/>
        </w:rPr>
      </w:pPr>
      <w:r>
        <w:rPr>
          <w:b/>
        </w:rPr>
        <w:t xml:space="preserve">Bewerbungsbogen zur Teilnahme am Pilotprojekt </w:t>
      </w:r>
      <w:r>
        <w:t>„</w:t>
      </w:r>
      <w:r>
        <w:rPr>
          <w:b/>
        </w:rPr>
        <w:t>Telepflege in der Nachtrufbereitschaft”</w:t>
      </w:r>
    </w:p>
    <w:p w:rsidR="00AA6BAF" w:rsidRDefault="00AC1114">
      <w:pPr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Wichtige Ausfüllhinweise zum Bewerbungsformular </w:t>
      </w:r>
    </w:p>
    <w:p w:rsidR="00AA6BAF" w:rsidRDefault="00AC1114">
      <w:pPr>
        <w:numPr>
          <w:ilvl w:val="0"/>
          <w:numId w:val="3"/>
        </w:numPr>
        <w:spacing w:line="360" w:lineRule="auto"/>
        <w:jc w:val="both"/>
      </w:pPr>
      <w:r>
        <w:t>Die Projekte können frühestens mit der Bestätigung der Teilnahme durch das Ministerium für Soziales, Gesundheit und Integration Baden-Württemberg und das Steinbeis Transferzentrum für Soziale und Digitale Innovation beginnen und müssen spätestens am 30.10.</w:t>
      </w:r>
      <w:r>
        <w:t xml:space="preserve">2026 abgeschlossen sein. Bereits begonnene Projekte sind von einer Teilnahme ausgeschlossen. Kosten, die vor Beginn des Projektzeitraums entstanden sind, können nicht über das Projekt abgerechnet werden. </w:t>
      </w:r>
    </w:p>
    <w:p w:rsidR="00AA6BAF" w:rsidRDefault="00AC1114">
      <w:pPr>
        <w:numPr>
          <w:ilvl w:val="0"/>
          <w:numId w:val="3"/>
        </w:numPr>
        <w:spacing w:line="360" w:lineRule="auto"/>
        <w:jc w:val="both"/>
      </w:pPr>
      <w:r>
        <w:t>Eine Doppelförderung (Kosten werden bereits über an</w:t>
      </w:r>
      <w:r>
        <w:t xml:space="preserve">dere Fördermittel finanziert) ist nicht möglich. </w:t>
      </w:r>
    </w:p>
    <w:p w:rsidR="00AA6BAF" w:rsidRDefault="00AC1114">
      <w:pPr>
        <w:numPr>
          <w:ilvl w:val="0"/>
          <w:numId w:val="3"/>
        </w:numPr>
        <w:spacing w:line="360" w:lineRule="auto"/>
        <w:jc w:val="both"/>
      </w:pPr>
      <w:r>
        <w:t>Die in der Konzeption dargestellten Aufgabenbereiche können im Rahmen des Projekts entsprechend erfüllt werden. Hierzu zählt insbesondere die Teilnahme an der wissenschaftlichen Datenerhebung und der Evalua</w:t>
      </w:r>
      <w:r>
        <w:t>tion der Ergebnisse, sowie die Erprobung von telepflegerischen Lösungen in der Nachtrufbereitschaft.</w:t>
      </w:r>
    </w:p>
    <w:p w:rsidR="00AA6BAF" w:rsidRDefault="00AA6BAF">
      <w:pPr>
        <w:spacing w:line="360" w:lineRule="auto"/>
        <w:jc w:val="both"/>
      </w:pPr>
    </w:p>
    <w:p w:rsidR="00AA6BAF" w:rsidRDefault="00AC1114">
      <w:pPr>
        <w:numPr>
          <w:ilvl w:val="0"/>
          <w:numId w:val="1"/>
        </w:numPr>
        <w:spacing w:after="200" w:line="360" w:lineRule="auto"/>
        <w:jc w:val="both"/>
        <w:rPr>
          <w:b/>
        </w:rPr>
      </w:pPr>
      <w:r>
        <w:rPr>
          <w:b/>
        </w:rPr>
        <w:t xml:space="preserve">Finanzierung </w:t>
      </w:r>
    </w:p>
    <w:p w:rsidR="00AA6BAF" w:rsidRDefault="00AC1114">
      <w:pPr>
        <w:spacing w:after="200" w:line="360" w:lineRule="auto"/>
        <w:jc w:val="both"/>
      </w:pPr>
      <w:r>
        <w:t>Die Kosten für die Sicherheitsschulung(en) werden übernommen. Die Kosten für die Ausstattung mit digitalen Endgeräten (Tablets) für die Nach</w:t>
      </w:r>
      <w:r>
        <w:t>trufbereitschaft und einem datenschutzkonformen System für die Videokommunikation werden ebenfalls übernommen.</w:t>
      </w:r>
    </w:p>
    <w:p w:rsidR="00AA6BAF" w:rsidRDefault="00AC1114">
      <w:pPr>
        <w:spacing w:after="200" w:line="360" w:lineRule="auto"/>
        <w:jc w:val="both"/>
      </w:pPr>
      <w:r>
        <w:t>Die Vergütung der mittels Telepflege durchgeführten Einsätze in der Nachtrufbereitschaft findet auf Grundlage der Experimentierklausel (vgl. Rahm</w:t>
      </w:r>
      <w:r>
        <w:t>envertrag über ambulante pflegerische Versorgung gem. § 75 Abs. 1 SGB XI für das Land Baden-Württemberg) statt.</w:t>
      </w:r>
    </w:p>
    <w:p w:rsidR="00AA6BAF" w:rsidRDefault="00AC1114">
      <w:pPr>
        <w:spacing w:after="200" w:line="360" w:lineRule="auto"/>
        <w:jc w:val="both"/>
      </w:pPr>
      <w:r>
        <w:t xml:space="preserve">Alle Ausgaben müssen anhand nachvollziehbarer Belege nachgewiesen werden. </w:t>
      </w:r>
    </w:p>
    <w:p w:rsidR="00AA6BAF" w:rsidRDefault="00AC1114">
      <w:pPr>
        <w:numPr>
          <w:ilvl w:val="0"/>
          <w:numId w:val="1"/>
        </w:numPr>
        <w:spacing w:after="200" w:line="360" w:lineRule="auto"/>
        <w:jc w:val="both"/>
        <w:rPr>
          <w:b/>
        </w:rPr>
      </w:pPr>
      <w:r>
        <w:rPr>
          <w:b/>
        </w:rPr>
        <w:t xml:space="preserve">Projektangaben </w:t>
      </w:r>
    </w:p>
    <w:p w:rsidR="00AA6BAF" w:rsidRDefault="00AC1114">
      <w:pPr>
        <w:spacing w:after="200" w:line="360" w:lineRule="auto"/>
        <w:jc w:val="both"/>
      </w:pPr>
      <w:r>
        <w:rPr>
          <w:b/>
        </w:rPr>
        <w:t>3.1</w:t>
      </w:r>
      <w:r>
        <w:t xml:space="preserve"> Teilnahmeberechtigt sind Einrichtungen in Baden-W</w:t>
      </w:r>
      <w:r>
        <w:t xml:space="preserve">ürttemberg, die eine ambulante pflegerische Versorgung pflegebedürftiger Menschen erbringen. Die Rechtsfähigkeit der Antragstellerin bzw. des Antragstellers wird vorausgesetzt. </w:t>
      </w:r>
    </w:p>
    <w:tbl>
      <w:tblPr>
        <w:tblStyle w:val="a"/>
        <w:tblW w:w="8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620"/>
      </w:tblGrid>
      <w:tr w:rsidR="00AA6BAF">
        <w:trPr>
          <w:trHeight w:val="330"/>
        </w:trPr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der Organisation:</w:t>
            </w:r>
          </w:p>
        </w:tc>
        <w:tc>
          <w:tcPr>
            <w:tcW w:w="4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3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Rechtsform: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3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Anschrift (Straße, Hausnummer):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3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Anschrift (PLZ, Ort):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3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Homepage: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3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AA6BAF" w:rsidRDefault="00AC1114">
      <w:pPr>
        <w:spacing w:before="240" w:after="240"/>
        <w:ind w:left="36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a0"/>
        <w:tblW w:w="8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4545"/>
      </w:tblGrid>
      <w:tr w:rsidR="00AA6BAF">
        <w:trPr>
          <w:trHeight w:val="330"/>
        </w:trPr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Ansprechpartnerin/ Ansprechpartner:</w:t>
            </w:r>
          </w:p>
        </w:tc>
        <w:tc>
          <w:tcPr>
            <w:tcW w:w="4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4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Funktion: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4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6BAF">
        <w:trPr>
          <w:trHeight w:val="330"/>
        </w:trPr>
        <w:tc>
          <w:tcPr>
            <w:tcW w:w="4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AA6BAF" w:rsidRDefault="00AA6BAF"/>
    <w:p w:rsidR="00AA6BAF" w:rsidRDefault="00AC1114">
      <w:pPr>
        <w:spacing w:after="200" w:line="360" w:lineRule="auto"/>
        <w:jc w:val="both"/>
      </w:pPr>
      <w:r>
        <w:rPr>
          <w:b/>
        </w:rPr>
        <w:t xml:space="preserve">3.2 Projektrelevante Angaben </w:t>
      </w:r>
    </w:p>
    <w:p w:rsidR="00AA6BAF" w:rsidRDefault="00AC1114">
      <w:pPr>
        <w:spacing w:after="200" w:line="360" w:lineRule="auto"/>
        <w:jc w:val="both"/>
      </w:pPr>
      <w:r>
        <w:t>Bitte stellen Sie Ihre Einrichtung in Bezug auf die Nachtrufbereitschaft und die Nutzung telepflegerischer Lösungen kurz vor und gehen Sie dabei auf die unten genannten Kriterien ein:</w:t>
      </w:r>
    </w:p>
    <w:p w:rsidR="00AA6BAF" w:rsidRDefault="00AC1114">
      <w:pPr>
        <w:numPr>
          <w:ilvl w:val="0"/>
          <w:numId w:val="2"/>
        </w:numPr>
        <w:spacing w:after="200"/>
      </w:pPr>
      <w:r>
        <w:t>Anzahl der eingesetzten Pflegefachpersonen pro Nacht</w:t>
      </w:r>
    </w:p>
    <w:p w:rsidR="00AA6BAF" w:rsidRDefault="00AC1114">
      <w:pPr>
        <w:numPr>
          <w:ilvl w:val="0"/>
          <w:numId w:val="2"/>
        </w:numPr>
        <w:spacing w:after="200"/>
      </w:pPr>
      <w:r>
        <w:t>ungefähre Anzahl de</w:t>
      </w:r>
      <w:r>
        <w:t>r Einsätze in der Nachtrufbereitschaft pro Monat</w:t>
      </w:r>
    </w:p>
    <w:p w:rsidR="00AA6BAF" w:rsidRDefault="00AC1114">
      <w:pPr>
        <w:numPr>
          <w:ilvl w:val="0"/>
          <w:numId w:val="2"/>
        </w:numPr>
        <w:spacing w:after="200" w:line="360" w:lineRule="auto"/>
      </w:pPr>
      <w:r>
        <w:t>bisherige Erfahrungen mit telepflegerischen Lösungen in Ihrer Einrichtung (und ggf. bereits stattgefundene Schulungen Ihrer Mitarbeitenden zu digitalen Anwendungen)</w:t>
      </w:r>
    </w:p>
    <w:tbl>
      <w:tblPr>
        <w:tblStyle w:val="a1"/>
        <w:tblW w:w="8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A6BAF">
        <w:trPr>
          <w:trHeight w:val="4867"/>
        </w:trPr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C1114">
            <w:pPr>
              <w:spacing w:before="240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6BAF" w:rsidRDefault="00AA6BAF">
            <w:pPr>
              <w:spacing w:before="240"/>
              <w:ind w:left="280"/>
              <w:rPr>
                <w:sz w:val="23"/>
                <w:szCs w:val="23"/>
              </w:rPr>
            </w:pPr>
          </w:p>
        </w:tc>
      </w:tr>
    </w:tbl>
    <w:p w:rsidR="00AA6BAF" w:rsidRDefault="00AC1114">
      <w:pPr>
        <w:spacing w:after="200" w:line="360" w:lineRule="auto"/>
        <w:jc w:val="both"/>
        <w:rPr>
          <w:b/>
        </w:rPr>
        <w:sectPr w:rsidR="00AA6BA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</w:rPr>
        <w:lastRenderedPageBreak/>
        <w:t>Ansprechpersonen für Rückfragen</w:t>
      </w:r>
    </w:p>
    <w:p w:rsidR="00AA6BAF" w:rsidRDefault="00AC1114">
      <w:pPr>
        <w:spacing w:after="200" w:line="360" w:lineRule="auto"/>
        <w:jc w:val="both"/>
        <w:rPr>
          <w:b/>
        </w:rPr>
      </w:pPr>
      <w:r>
        <w:rPr>
          <w:b/>
        </w:rPr>
        <w:t xml:space="preserve">Lisa M. Löffler </w:t>
      </w:r>
    </w:p>
    <w:p w:rsidR="00AA6BAF" w:rsidRDefault="00AC1114">
      <w:pPr>
        <w:spacing w:after="200" w:line="360" w:lineRule="auto"/>
        <w:jc w:val="both"/>
      </w:pPr>
      <w:r>
        <w:t xml:space="preserve">Steinbeis Transferzentrum </w:t>
      </w:r>
      <w:bookmarkStart w:id="0" w:name="_GoBack"/>
      <w:bookmarkEnd w:id="0"/>
      <w:r>
        <w:t xml:space="preserve">Soziale und Technische Innovation </w:t>
      </w:r>
    </w:p>
    <w:p w:rsidR="00AA6BAF" w:rsidRDefault="00AC1114">
      <w:pPr>
        <w:spacing w:after="200" w:line="360" w:lineRule="auto"/>
        <w:jc w:val="both"/>
      </w:pPr>
      <w:r>
        <w:t>Auf der Morgenstelle 15</w:t>
      </w:r>
    </w:p>
    <w:p w:rsidR="00AA6BAF" w:rsidRDefault="00AC1114">
      <w:pPr>
        <w:spacing w:after="200" w:line="360" w:lineRule="auto"/>
        <w:jc w:val="both"/>
      </w:pPr>
      <w:r>
        <w:t>72076 Tübingen</w:t>
      </w:r>
    </w:p>
    <w:p w:rsidR="00AA6BAF" w:rsidRDefault="00AC1114">
      <w:pPr>
        <w:spacing w:after="200" w:line="360" w:lineRule="auto"/>
        <w:jc w:val="both"/>
      </w:pPr>
      <w:r>
        <w:t>lisa.loeffler@steinbeis-tsti.com</w:t>
      </w:r>
    </w:p>
    <w:p w:rsidR="00AA6BAF" w:rsidRDefault="00AA6BAF">
      <w:pPr>
        <w:spacing w:after="200" w:line="360" w:lineRule="auto"/>
        <w:jc w:val="both"/>
      </w:pPr>
    </w:p>
    <w:p w:rsidR="00AA6BAF" w:rsidRDefault="00AC1114">
      <w:pPr>
        <w:spacing w:after="200" w:line="360" w:lineRule="auto"/>
        <w:jc w:val="both"/>
        <w:rPr>
          <w:b/>
        </w:rPr>
      </w:pPr>
      <w:r>
        <w:rPr>
          <w:b/>
        </w:rPr>
        <w:t>Samantha Schneider</w:t>
      </w:r>
    </w:p>
    <w:p w:rsidR="00AA6BAF" w:rsidRDefault="00AC1114">
      <w:pPr>
        <w:spacing w:after="200" w:line="360" w:lineRule="auto"/>
        <w:jc w:val="both"/>
      </w:pPr>
      <w:r>
        <w:t>Ministerium für Soziales, Gesundheit und Integration Baden-Württemberg</w:t>
      </w:r>
    </w:p>
    <w:p w:rsidR="00AA6BAF" w:rsidRDefault="00AC1114">
      <w:pPr>
        <w:spacing w:after="200" w:line="360" w:lineRule="auto"/>
        <w:jc w:val="both"/>
      </w:pPr>
      <w:r>
        <w:t xml:space="preserve">Referat 33 - Pflege </w:t>
      </w:r>
    </w:p>
    <w:p w:rsidR="00AA6BAF" w:rsidRDefault="00AC1114">
      <w:pPr>
        <w:spacing w:after="200" w:line="360" w:lineRule="auto"/>
        <w:jc w:val="both"/>
      </w:pPr>
      <w:r>
        <w:t>Else-</w:t>
      </w:r>
      <w:proofErr w:type="spellStart"/>
      <w:r>
        <w:t>Josenhans</w:t>
      </w:r>
      <w:proofErr w:type="spellEnd"/>
      <w:r>
        <w:t>-Str. 6</w:t>
      </w:r>
    </w:p>
    <w:p w:rsidR="00AA6BAF" w:rsidRDefault="00AC1114">
      <w:pPr>
        <w:spacing w:after="200" w:line="360" w:lineRule="auto"/>
        <w:jc w:val="both"/>
      </w:pPr>
      <w:r>
        <w:t xml:space="preserve">70173 Stuttgart </w:t>
      </w:r>
    </w:p>
    <w:p w:rsidR="00AA6BAF" w:rsidRDefault="00AC1114">
      <w:pPr>
        <w:spacing w:after="200" w:line="360" w:lineRule="auto"/>
        <w:jc w:val="both"/>
      </w:pPr>
      <w:r>
        <w:t>Telefon: 0711 123 3765</w:t>
      </w:r>
    </w:p>
    <w:p w:rsidR="00AA6BAF" w:rsidRDefault="00AC1114">
      <w:pPr>
        <w:spacing w:after="200" w:line="360" w:lineRule="auto"/>
        <w:jc w:val="both"/>
      </w:pPr>
      <w:r>
        <w:t>samantha.schneider@sm.bwl.de</w:t>
      </w:r>
    </w:p>
    <w:sectPr w:rsidR="00AA6BAF">
      <w:type w:val="continuous"/>
      <w:pgSz w:w="11909" w:h="16834"/>
      <w:pgMar w:top="1440" w:right="1440" w:bottom="1440" w:left="1440" w:header="720" w:footer="720" w:gutter="0"/>
      <w:cols w:num="2" w:space="720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6459C"/>
    <w:multiLevelType w:val="multilevel"/>
    <w:tmpl w:val="8AAA4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245310"/>
    <w:multiLevelType w:val="multilevel"/>
    <w:tmpl w:val="921A6E3C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F87540"/>
    <w:multiLevelType w:val="multilevel"/>
    <w:tmpl w:val="C3C01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F"/>
    <w:rsid w:val="00AA6BAF"/>
    <w:rsid w:val="00A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CAB1"/>
  <w15:docId w15:val="{F600CB29-EED7-4BD2-97BC-BCF9DB4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Löffler</dc:creator>
  <cp:lastModifiedBy>Administrator</cp:lastModifiedBy>
  <cp:revision>2</cp:revision>
  <dcterms:created xsi:type="dcterms:W3CDTF">2025-08-18T09:57:00Z</dcterms:created>
  <dcterms:modified xsi:type="dcterms:W3CDTF">2025-08-18T09:57:00Z</dcterms:modified>
</cp:coreProperties>
</file>